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pacing w:line="180" w:lineRule="exact"/>
        <w:suppressOverlap/>
        <w:rPr>
          <w:sz w:val="14"/>
        </w:rPr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  <w:r>
        <w:rPr>
          <w:sz w:val="14"/>
        </w:rPr>
        <w:t>Kenmerk</w:t>
      </w:r>
    </w:p>
    <w:p w:rsidR="00567415" w:rsidRDefault="00567415" w:rsidP="00567415">
      <w:pPr>
        <w:pStyle w:val="Koptekst"/>
        <w:framePr w:w="2268" w:h="5359" w:hRule="exact" w:hSpace="284" w:wrap="around" w:vAnchor="page" w:hAnchor="page" w:x="857" w:y="2694"/>
        <w:tabs>
          <w:tab w:val="clear" w:pos="4536"/>
        </w:tabs>
        <w:suppressOverlap/>
      </w:pPr>
    </w:p>
    <w:p w:rsidR="00567415" w:rsidRDefault="00567415" w:rsidP="00567415">
      <w:pPr>
        <w:pStyle w:val="Koptekst"/>
        <w:framePr w:w="2268" w:h="5359" w:hRule="exact" w:hSpace="284" w:wrap="around" w:vAnchor="page" w:hAnchor="page" w:x="857" w:y="2694"/>
        <w:tabs>
          <w:tab w:val="clear" w:pos="4536"/>
        </w:tabs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  <w:r>
        <w:rPr>
          <w:sz w:val="14"/>
        </w:rPr>
        <w:t>Status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  <w:r>
        <w:rPr>
          <w:sz w:val="14"/>
        </w:rPr>
        <w:t>Bijlage(n)</w:t>
      </w:r>
    </w:p>
    <w:p w:rsidR="00567415" w:rsidRDefault="00567415" w:rsidP="00567415">
      <w:pPr>
        <w:pStyle w:val="Koptekst"/>
        <w:framePr w:w="2268" w:h="5359" w:hRule="exact" w:hSpace="284" w:wrap="around" w:vAnchor="page" w:hAnchor="page" w:x="857" w:y="2694"/>
        <w:tabs>
          <w:tab w:val="clear" w:pos="4536"/>
        </w:tabs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</w:p>
    <w:p w:rsidR="00567415" w:rsidRPr="00935957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  <w:r>
        <w:rPr>
          <w:szCs w:val="18"/>
        </w:rPr>
        <w:t>G. Modderkolk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  <w:r>
        <w:rPr>
          <w:szCs w:val="18"/>
        </w:rPr>
        <w:t>045-5604808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  <w:r>
        <w:rPr>
          <w:szCs w:val="18"/>
        </w:rPr>
        <w:t>25.00.0 Directie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</w:p>
    <w:p w:rsidR="00567415" w:rsidRDefault="00567415" w:rsidP="00567415">
      <w:pPr>
        <w:pStyle w:val="Koptekst"/>
        <w:tabs>
          <w:tab w:val="clear" w:pos="4536"/>
        </w:tabs>
        <w:spacing w:line="240" w:lineRule="auto"/>
        <w:ind w:right="3119"/>
        <w:rPr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-1637030</wp:posOffset>
            </wp:positionH>
            <wp:positionV relativeFrom="paragraph">
              <wp:posOffset>-1296035</wp:posOffset>
            </wp:positionV>
            <wp:extent cx="4495800" cy="905510"/>
            <wp:effectExtent l="0" t="0" r="0" b="8890"/>
            <wp:wrapNone/>
            <wp:docPr id="1" name="Afbeelding 1" descr="Heerlen_Ma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erlen_Magen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</w:rPr>
        <w:t>Memo</w:t>
      </w:r>
    </w:p>
    <w:p w:rsidR="00567415" w:rsidRDefault="00567415" w:rsidP="00567415"/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  <w:r>
        <w:fldChar w:fldCharType="begin"/>
      </w:r>
      <w:r>
        <w:instrText xml:space="preserve"> ADVANCE \y 183 </w:instrText>
      </w:r>
      <w:r>
        <w:fldChar w:fldCharType="end"/>
      </w:r>
      <w:r>
        <w:rPr>
          <w:sz w:val="14"/>
        </w:rPr>
        <w:t>Aan</w:t>
      </w:r>
    </w:p>
    <w:p w:rsidR="00567415" w:rsidRDefault="00567415" w:rsidP="00567415">
      <w:pPr>
        <w:pStyle w:val="Koptekst"/>
        <w:tabs>
          <w:tab w:val="clear" w:pos="3600"/>
          <w:tab w:val="clear" w:pos="4536"/>
        </w:tabs>
      </w:pPr>
      <w:r>
        <w:t xml:space="preserve">De heer R. </w:t>
      </w:r>
      <w:proofErr w:type="spellStart"/>
      <w:r>
        <w:t>Leers</w:t>
      </w:r>
      <w:proofErr w:type="spellEnd"/>
      <w:r>
        <w:t xml:space="preserve"> / Fractie Hart-</w:t>
      </w:r>
      <w:proofErr w:type="spellStart"/>
      <w:r>
        <w:t>Leers</w:t>
      </w:r>
      <w:proofErr w:type="spellEnd"/>
    </w:p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</w:p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  <w:r>
        <w:rPr>
          <w:sz w:val="14"/>
        </w:rPr>
        <w:t>Afschrift aan</w:t>
      </w:r>
    </w:p>
    <w:p w:rsidR="00567415" w:rsidRDefault="00AD443C" w:rsidP="00567415">
      <w:pPr>
        <w:pStyle w:val="Koptekst"/>
        <w:tabs>
          <w:tab w:val="clear" w:pos="3600"/>
          <w:tab w:val="clear" w:pos="4536"/>
        </w:tabs>
      </w:pPr>
      <w:r>
        <w:t>de Raad</w:t>
      </w:r>
    </w:p>
    <w:p w:rsidR="00567415" w:rsidRDefault="00567415" w:rsidP="00567415">
      <w:pPr>
        <w:pStyle w:val="Koptekst"/>
        <w:tabs>
          <w:tab w:val="clear" w:pos="3600"/>
          <w:tab w:val="clear" w:pos="4536"/>
        </w:tabs>
      </w:pPr>
    </w:p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  <w:r>
        <w:rPr>
          <w:sz w:val="14"/>
        </w:rPr>
        <w:t>Datum</w:t>
      </w:r>
    </w:p>
    <w:p w:rsidR="00567415" w:rsidRDefault="001E0CF9" w:rsidP="00567415">
      <w:pPr>
        <w:pStyle w:val="NormalKenmerkRegels"/>
        <w:spacing w:line="260" w:lineRule="exact"/>
      </w:pPr>
      <w:r>
        <w:t>1 december</w:t>
      </w:r>
      <w:r w:rsidR="00567415">
        <w:t xml:space="preserve"> 2016</w:t>
      </w:r>
    </w:p>
    <w:p w:rsidR="00567415" w:rsidRDefault="00567415" w:rsidP="00567415"/>
    <w:p w:rsidR="00567415" w:rsidRDefault="00567415" w:rsidP="00567415">
      <w:pPr>
        <w:rPr>
          <w:sz w:val="14"/>
        </w:rPr>
      </w:pPr>
      <w:r>
        <w:rPr>
          <w:sz w:val="14"/>
        </w:rPr>
        <w:t>Onderwerp</w:t>
      </w:r>
    </w:p>
    <w:p w:rsidR="00567415" w:rsidRDefault="00567415" w:rsidP="00567415">
      <w:pPr>
        <w:pStyle w:val="NormalKenmerkRegels"/>
        <w:spacing w:line="240" w:lineRule="atLeast"/>
      </w:pPr>
      <w:r>
        <w:t xml:space="preserve">beantwoording vragen Maankwartier n.a.v. </w:t>
      </w:r>
      <w:r w:rsidR="003874D3">
        <w:t>e-mail</w:t>
      </w:r>
      <w:r w:rsidR="001E0CF9">
        <w:t>s</w:t>
      </w:r>
      <w:r w:rsidR="003874D3">
        <w:t xml:space="preserve"> </w:t>
      </w:r>
      <w:r w:rsidR="001E0CF9">
        <w:br/>
      </w:r>
      <w:r w:rsidR="003874D3">
        <w:t>d.d. 18</w:t>
      </w:r>
      <w:r w:rsidR="001E0CF9">
        <w:t xml:space="preserve"> en 25</w:t>
      </w:r>
      <w:r w:rsidR="003874D3">
        <w:t xml:space="preserve"> november 2016</w:t>
      </w:r>
    </w:p>
    <w:p w:rsidR="00567415" w:rsidRDefault="00567415" w:rsidP="00567415">
      <w:pPr>
        <w:spacing w:line="240" w:lineRule="atLeast"/>
        <w:rPr>
          <w:b/>
          <w:szCs w:val="18"/>
        </w:rPr>
      </w:pPr>
      <w:bookmarkStart w:id="0" w:name="BkmBegin"/>
      <w:bookmarkEnd w:id="0"/>
    </w:p>
    <w:p w:rsidR="00567415" w:rsidRDefault="00567415" w:rsidP="00567415">
      <w:pPr>
        <w:spacing w:line="240" w:lineRule="atLeast"/>
        <w:rPr>
          <w:b/>
          <w:szCs w:val="18"/>
        </w:rPr>
      </w:pPr>
    </w:p>
    <w:p w:rsidR="00567415" w:rsidRPr="00E3185D" w:rsidRDefault="00567415" w:rsidP="00567415">
      <w:pPr>
        <w:spacing w:line="240" w:lineRule="atLeast"/>
        <w:rPr>
          <w:b/>
          <w:szCs w:val="18"/>
        </w:rPr>
      </w:pPr>
      <w:r w:rsidRPr="00E3185D">
        <w:rPr>
          <w:b/>
          <w:szCs w:val="18"/>
        </w:rPr>
        <w:t>aanleiding</w:t>
      </w:r>
    </w:p>
    <w:p w:rsidR="00B72E13" w:rsidRPr="008D06C4" w:rsidRDefault="00B72E13" w:rsidP="00B72E13">
      <w:pPr>
        <w:spacing w:line="240" w:lineRule="atLeast"/>
        <w:rPr>
          <w:szCs w:val="18"/>
        </w:rPr>
      </w:pPr>
      <w:r w:rsidRPr="008D06C4">
        <w:rPr>
          <w:szCs w:val="18"/>
        </w:rPr>
        <w:t xml:space="preserve">U heeft op </w:t>
      </w:r>
      <w:r>
        <w:rPr>
          <w:szCs w:val="18"/>
        </w:rPr>
        <w:t xml:space="preserve">18 november 2016 en </w:t>
      </w:r>
      <w:r w:rsidRPr="008D06C4">
        <w:rPr>
          <w:szCs w:val="18"/>
        </w:rPr>
        <w:t>25 november 2016</w:t>
      </w:r>
      <w:r w:rsidR="00CC375C">
        <w:rPr>
          <w:szCs w:val="18"/>
        </w:rPr>
        <w:t xml:space="preserve"> via de g</w:t>
      </w:r>
      <w:r>
        <w:rPr>
          <w:szCs w:val="18"/>
        </w:rPr>
        <w:t>riffier van de gemeente Heerlen</w:t>
      </w:r>
      <w:r w:rsidRPr="008D06C4">
        <w:rPr>
          <w:szCs w:val="18"/>
        </w:rPr>
        <w:t xml:space="preserve"> per e-mail vragen gesteld over Maankwartier die door middel van de onderhavige memo worden beantwoord.</w:t>
      </w:r>
    </w:p>
    <w:p w:rsidR="00567415" w:rsidRPr="00E3185D" w:rsidRDefault="00567415" w:rsidP="00567415">
      <w:pPr>
        <w:spacing w:line="240" w:lineRule="atLeast"/>
        <w:rPr>
          <w:szCs w:val="18"/>
        </w:rPr>
      </w:pPr>
    </w:p>
    <w:p w:rsidR="00567415" w:rsidRPr="00E3185D" w:rsidRDefault="00567415" w:rsidP="00567415">
      <w:pPr>
        <w:spacing w:line="240" w:lineRule="atLeast"/>
        <w:rPr>
          <w:b/>
          <w:szCs w:val="18"/>
        </w:rPr>
      </w:pPr>
      <w:r w:rsidRPr="00E3185D">
        <w:rPr>
          <w:b/>
          <w:szCs w:val="18"/>
        </w:rPr>
        <w:t>beantwoording vragen</w:t>
      </w:r>
    </w:p>
    <w:p w:rsidR="00567415" w:rsidRPr="00E3185D" w:rsidRDefault="00567415" w:rsidP="00567415">
      <w:pPr>
        <w:rPr>
          <w:szCs w:val="18"/>
        </w:rPr>
      </w:pPr>
    </w:p>
    <w:p w:rsidR="00E3185D" w:rsidRPr="00E3185D" w:rsidRDefault="00E3185D" w:rsidP="00E3185D">
      <w:pPr>
        <w:rPr>
          <w:rFonts w:ascii="Calibri" w:hAnsi="Calibri" w:cs="Times New Roman"/>
          <w:b/>
          <w:bCs/>
          <w:color w:val="000000"/>
          <w:szCs w:val="18"/>
        </w:rPr>
      </w:pPr>
      <w:r w:rsidRPr="00E3185D">
        <w:rPr>
          <w:b/>
          <w:bCs/>
          <w:color w:val="000000"/>
          <w:szCs w:val="18"/>
        </w:rPr>
        <w:t>Vraag 1</w:t>
      </w:r>
    </w:p>
    <w:p w:rsidR="00E3185D" w:rsidRPr="00E3185D" w:rsidRDefault="00E3185D" w:rsidP="00E3185D">
      <w:pPr>
        <w:rPr>
          <w:szCs w:val="18"/>
        </w:rPr>
      </w:pPr>
      <w:r w:rsidRPr="00E3185D">
        <w:rPr>
          <w:szCs w:val="18"/>
        </w:rPr>
        <w:t xml:space="preserve">Wat staat in de </w:t>
      </w:r>
      <w:proofErr w:type="spellStart"/>
      <w:r w:rsidRPr="00E3185D">
        <w:rPr>
          <w:szCs w:val="18"/>
        </w:rPr>
        <w:t>UitwerkingsOvereenkomst</w:t>
      </w:r>
      <w:proofErr w:type="spellEnd"/>
      <w:r w:rsidRPr="00E3185D">
        <w:rPr>
          <w:szCs w:val="18"/>
        </w:rPr>
        <w:t xml:space="preserve"> concreet over de Heliostaat? </w:t>
      </w:r>
    </w:p>
    <w:p w:rsidR="00E3185D" w:rsidRPr="00E3185D" w:rsidRDefault="00E3185D" w:rsidP="00E3185D">
      <w:pPr>
        <w:rPr>
          <w:szCs w:val="18"/>
        </w:rPr>
      </w:pPr>
      <w:r w:rsidRPr="00E3185D">
        <w:rPr>
          <w:szCs w:val="18"/>
        </w:rPr>
        <w:t xml:space="preserve">Waar is deze info te vinden? </w:t>
      </w:r>
    </w:p>
    <w:p w:rsidR="008C4B8F" w:rsidRPr="00E3185D" w:rsidRDefault="008C4B8F" w:rsidP="00567415">
      <w:pPr>
        <w:rPr>
          <w:rFonts w:ascii="Calibri" w:hAnsi="Calibri"/>
          <w:iCs/>
          <w:szCs w:val="18"/>
        </w:rPr>
      </w:pPr>
    </w:p>
    <w:p w:rsidR="00E3185D" w:rsidRPr="00E3185D" w:rsidRDefault="00E3185D" w:rsidP="00E3185D">
      <w:pPr>
        <w:rPr>
          <w:rFonts w:ascii="Calibri" w:hAnsi="Calibri" w:cs="Times New Roman"/>
          <w:b/>
          <w:bCs/>
          <w:szCs w:val="18"/>
        </w:rPr>
      </w:pPr>
      <w:r w:rsidRPr="00E3185D">
        <w:rPr>
          <w:b/>
          <w:bCs/>
          <w:szCs w:val="18"/>
        </w:rPr>
        <w:t>Antwoord 1</w:t>
      </w:r>
    </w:p>
    <w:p w:rsidR="00AC7026" w:rsidRPr="00AC7026" w:rsidRDefault="00AC7026" w:rsidP="00AC7026">
      <w:pPr>
        <w:rPr>
          <w:szCs w:val="18"/>
        </w:rPr>
      </w:pPr>
      <w:r w:rsidRPr="00AC7026">
        <w:rPr>
          <w:szCs w:val="18"/>
        </w:rPr>
        <w:t>De Heliostaat is onderdeel van bouwdeel F. In bijlage 15 van de UO deel 1 DO, onderdeel ‘0088 BF01tmBF13 Bouwdeel F Maankwartier Noord 29-7-2011’ is het definitief ontwerp van de Heliostaat opgenomen.</w:t>
      </w:r>
    </w:p>
    <w:p w:rsidR="00E3185D" w:rsidRDefault="00AC7026" w:rsidP="00AC7026">
      <w:pPr>
        <w:rPr>
          <w:szCs w:val="18"/>
        </w:rPr>
      </w:pPr>
      <w:r w:rsidRPr="00AC7026">
        <w:rPr>
          <w:szCs w:val="18"/>
        </w:rPr>
        <w:t>In bijlage 17</w:t>
      </w:r>
      <w:r w:rsidR="004F12E0">
        <w:rPr>
          <w:szCs w:val="18"/>
        </w:rPr>
        <w:t>a</w:t>
      </w:r>
      <w:r w:rsidRPr="00AC7026">
        <w:rPr>
          <w:szCs w:val="18"/>
        </w:rPr>
        <w:t xml:space="preserve"> van de UO zijn de overige afspraken inzake de Heliostaat verwerkt. Op deze bijlage rust geheimhouding in</w:t>
      </w:r>
      <w:r>
        <w:rPr>
          <w:szCs w:val="18"/>
        </w:rPr>
        <w:t xml:space="preserve">gevolge het collegebesluit van </w:t>
      </w:r>
      <w:r w:rsidRPr="00AC7026">
        <w:rPr>
          <w:szCs w:val="18"/>
        </w:rPr>
        <w:t>20 december 2011. De geheimhouding is opgelegd voor de duur van de uitvoering omdat de bij</w:t>
      </w:r>
      <w:bookmarkStart w:id="1" w:name="_GoBack"/>
      <w:bookmarkEnd w:id="1"/>
      <w:r w:rsidRPr="00AC7026">
        <w:rPr>
          <w:szCs w:val="18"/>
        </w:rPr>
        <w:t>lage financiële verhandelingen en bedrijfsgevoelige informatie van de UO-partners bevat.</w:t>
      </w:r>
    </w:p>
    <w:p w:rsidR="00AC7026" w:rsidRPr="00E3185D" w:rsidRDefault="00AC7026" w:rsidP="00AC7026">
      <w:pPr>
        <w:rPr>
          <w:i/>
          <w:iCs/>
          <w:color w:val="1F497D"/>
          <w:szCs w:val="18"/>
          <w:lang w:eastAsia="en-US"/>
        </w:rPr>
      </w:pPr>
    </w:p>
    <w:p w:rsidR="00E3185D" w:rsidRPr="00E3185D" w:rsidRDefault="00E3185D" w:rsidP="00E3185D">
      <w:pPr>
        <w:rPr>
          <w:b/>
          <w:bCs/>
          <w:szCs w:val="18"/>
        </w:rPr>
      </w:pPr>
      <w:r w:rsidRPr="00E3185D">
        <w:rPr>
          <w:b/>
          <w:bCs/>
          <w:szCs w:val="18"/>
        </w:rPr>
        <w:t>Vraag 2</w:t>
      </w:r>
    </w:p>
    <w:p w:rsidR="00E3185D" w:rsidRPr="00E3185D" w:rsidRDefault="00E3185D" w:rsidP="00E3185D">
      <w:pPr>
        <w:rPr>
          <w:szCs w:val="18"/>
        </w:rPr>
      </w:pPr>
      <w:r w:rsidRPr="00E3185D">
        <w:rPr>
          <w:szCs w:val="18"/>
        </w:rPr>
        <w:t>Graag tevens de complete UO laten toekomen.</w:t>
      </w:r>
    </w:p>
    <w:p w:rsidR="00E3185D" w:rsidRPr="00E3185D" w:rsidRDefault="00E3185D" w:rsidP="00E3185D">
      <w:pPr>
        <w:rPr>
          <w:color w:val="000000"/>
          <w:szCs w:val="18"/>
        </w:rPr>
      </w:pPr>
    </w:p>
    <w:p w:rsidR="00E3185D" w:rsidRPr="00E3185D" w:rsidRDefault="00E3185D" w:rsidP="00E3185D">
      <w:pPr>
        <w:rPr>
          <w:b/>
          <w:bCs/>
          <w:color w:val="000000"/>
          <w:szCs w:val="18"/>
        </w:rPr>
      </w:pPr>
      <w:r w:rsidRPr="00E3185D">
        <w:rPr>
          <w:b/>
          <w:bCs/>
          <w:color w:val="000000"/>
          <w:szCs w:val="18"/>
        </w:rPr>
        <w:t>Antwoord 2</w:t>
      </w:r>
    </w:p>
    <w:p w:rsidR="00E3185D" w:rsidRDefault="00081467" w:rsidP="00E3185D">
      <w:pPr>
        <w:rPr>
          <w:szCs w:val="18"/>
        </w:rPr>
      </w:pPr>
      <w:r>
        <w:rPr>
          <w:szCs w:val="18"/>
        </w:rPr>
        <w:t>D</w:t>
      </w:r>
      <w:r w:rsidR="00E3185D" w:rsidRPr="00081467">
        <w:rPr>
          <w:szCs w:val="18"/>
        </w:rPr>
        <w:t xml:space="preserve">e UO is destijds exclusief bijlagen aan de raad verstrekt. Bij deze ontvangt u </w:t>
      </w:r>
      <w:r w:rsidR="005F2FFC" w:rsidRPr="00081467">
        <w:rPr>
          <w:szCs w:val="18"/>
        </w:rPr>
        <w:t>deze opnieuw. De bijlage</w:t>
      </w:r>
      <w:r w:rsidR="00A25232">
        <w:rPr>
          <w:szCs w:val="18"/>
        </w:rPr>
        <w:t>n</w:t>
      </w:r>
      <w:r w:rsidR="005F2FFC" w:rsidRPr="00081467">
        <w:rPr>
          <w:szCs w:val="18"/>
        </w:rPr>
        <w:t xml:space="preserve"> zullen</w:t>
      </w:r>
      <w:r w:rsidR="00E3185D" w:rsidRPr="00081467">
        <w:rPr>
          <w:szCs w:val="18"/>
        </w:rPr>
        <w:t>, exclusief de vertrouwelijke bijlage 17, wede</w:t>
      </w:r>
      <w:r w:rsidR="005F2FFC" w:rsidRPr="00081467">
        <w:rPr>
          <w:szCs w:val="18"/>
        </w:rPr>
        <w:t>rom in de leeskamer ter inzage worden gelegd.</w:t>
      </w:r>
      <w:r w:rsidR="00E3185D" w:rsidRPr="00081467">
        <w:rPr>
          <w:szCs w:val="18"/>
        </w:rPr>
        <w:t xml:space="preserve"> </w:t>
      </w:r>
      <w:r w:rsidR="005F2FFC" w:rsidRPr="00081467">
        <w:rPr>
          <w:szCs w:val="18"/>
        </w:rPr>
        <w:t xml:space="preserve">Bijlage 17 is vanwege de geheimhouding die hier op rust, </w:t>
      </w:r>
      <w:r w:rsidR="00E3185D" w:rsidRPr="00081467">
        <w:rPr>
          <w:szCs w:val="18"/>
        </w:rPr>
        <w:t>alleen bij de griffier onder toezicht in te zien.</w:t>
      </w:r>
    </w:p>
    <w:p w:rsidR="00A25232" w:rsidRDefault="00A25232" w:rsidP="00E3185D">
      <w:pPr>
        <w:rPr>
          <w:szCs w:val="18"/>
        </w:rPr>
      </w:pPr>
    </w:p>
    <w:p w:rsidR="00A25232" w:rsidRPr="00081467" w:rsidRDefault="00A25232" w:rsidP="00E3185D">
      <w:pPr>
        <w:rPr>
          <w:szCs w:val="18"/>
        </w:rPr>
      </w:pPr>
      <w:r>
        <w:rPr>
          <w:szCs w:val="18"/>
        </w:rPr>
        <w:t>De bijlages zullen eind week 49 ter inzage worden gelegd. U ontvangt hierover nog nader bericht van de griffier.</w:t>
      </w:r>
    </w:p>
    <w:p w:rsidR="00E3185D" w:rsidRPr="00081467" w:rsidRDefault="00E3185D" w:rsidP="00567415">
      <w:pPr>
        <w:rPr>
          <w:rFonts w:ascii="Calibri" w:hAnsi="Calibri"/>
          <w:iCs/>
          <w:sz w:val="22"/>
        </w:rPr>
      </w:pPr>
    </w:p>
    <w:p w:rsidR="00F97B5B" w:rsidRDefault="00F97B5B" w:rsidP="00B72E13">
      <w:pPr>
        <w:rPr>
          <w:b/>
          <w:bCs/>
          <w:color w:val="000000"/>
          <w:szCs w:val="18"/>
        </w:rPr>
      </w:pPr>
    </w:p>
    <w:p w:rsidR="00F97B5B" w:rsidRDefault="00F97B5B" w:rsidP="00B72E13">
      <w:pPr>
        <w:rPr>
          <w:b/>
          <w:bCs/>
          <w:color w:val="000000"/>
          <w:szCs w:val="18"/>
        </w:rPr>
      </w:pPr>
    </w:p>
    <w:p w:rsidR="00B72E13" w:rsidRPr="008D06C4" w:rsidRDefault="00C57C23" w:rsidP="00B72E13">
      <w:pPr>
        <w:rPr>
          <w:rFonts w:cs="Times New Roman"/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Vraag 3</w:t>
      </w:r>
    </w:p>
    <w:p w:rsidR="00B72E13" w:rsidRPr="008D06C4" w:rsidRDefault="00B72E13" w:rsidP="00B72E13">
      <w:pPr>
        <w:rPr>
          <w:rFonts w:cs="Times New Roman"/>
          <w:iCs/>
          <w:szCs w:val="18"/>
        </w:rPr>
      </w:pPr>
      <w:r>
        <w:rPr>
          <w:iCs/>
          <w:szCs w:val="18"/>
        </w:rPr>
        <w:t>G</w:t>
      </w:r>
      <w:r w:rsidRPr="008D06C4">
        <w:rPr>
          <w:iCs/>
          <w:szCs w:val="18"/>
        </w:rPr>
        <w:t xml:space="preserve">raag wil ik precies weten waar de 6,8 Mln. euro om het Maankwartier Zuid tekort mee te dekken -binnen het gemeentelijk apparaat- vandaan komen. </w:t>
      </w:r>
    </w:p>
    <w:p w:rsidR="00B72E13" w:rsidRPr="008D06C4" w:rsidRDefault="00B72E13" w:rsidP="00B72E13">
      <w:pPr>
        <w:rPr>
          <w:iCs/>
          <w:szCs w:val="18"/>
        </w:rPr>
      </w:pPr>
      <w:r w:rsidRPr="008D06C4">
        <w:rPr>
          <w:iCs/>
          <w:szCs w:val="18"/>
        </w:rPr>
        <w:t>Hoe en waaruit c.q. op welke wijze wordt dit fikse tekort concreet gefinancierd?</w:t>
      </w:r>
    </w:p>
    <w:p w:rsidR="00B72E13" w:rsidRPr="008D06C4" w:rsidRDefault="00B72E13" w:rsidP="00B72E13">
      <w:pPr>
        <w:rPr>
          <w:szCs w:val="18"/>
        </w:rPr>
      </w:pPr>
    </w:p>
    <w:p w:rsidR="00B72E13" w:rsidRPr="008D06C4" w:rsidRDefault="00C57C23" w:rsidP="00B72E13">
      <w:pPr>
        <w:rPr>
          <w:rFonts w:cs="Times New Roman"/>
          <w:b/>
          <w:bCs/>
          <w:szCs w:val="18"/>
        </w:rPr>
      </w:pPr>
      <w:r>
        <w:rPr>
          <w:b/>
          <w:bCs/>
          <w:szCs w:val="18"/>
        </w:rPr>
        <w:t>Antwoord 3</w:t>
      </w:r>
    </w:p>
    <w:p w:rsidR="00B72E13" w:rsidRPr="008D06C4" w:rsidRDefault="00B72E13" w:rsidP="00B72E13">
      <w:pPr>
        <w:rPr>
          <w:iCs/>
          <w:szCs w:val="18"/>
        </w:rPr>
      </w:pPr>
      <w:r w:rsidRPr="008D06C4">
        <w:rPr>
          <w:iCs/>
          <w:szCs w:val="18"/>
        </w:rPr>
        <w:t>In de begroting is dit opgenomen op pagina 94. “Wij willen samen met de Provincie en de IBA voor het realiser</w:t>
      </w:r>
      <w:r>
        <w:rPr>
          <w:iCs/>
          <w:szCs w:val="18"/>
        </w:rPr>
        <w:t xml:space="preserve">en van de ambities € 30 miljoen </w:t>
      </w:r>
      <w:r w:rsidRPr="008D06C4">
        <w:rPr>
          <w:iCs/>
          <w:szCs w:val="18"/>
        </w:rPr>
        <w:t>beschikbaar stellen vanuit diverse</w:t>
      </w:r>
      <w:r>
        <w:rPr>
          <w:iCs/>
          <w:szCs w:val="18"/>
        </w:rPr>
        <w:t xml:space="preserve"> </w:t>
      </w:r>
      <w:r w:rsidRPr="008D06C4">
        <w:rPr>
          <w:iCs/>
          <w:szCs w:val="18"/>
        </w:rPr>
        <w:t>Budge</w:t>
      </w:r>
      <w:r>
        <w:rPr>
          <w:iCs/>
          <w:szCs w:val="18"/>
        </w:rPr>
        <w:t xml:space="preserve">tten voor de periode tot en met </w:t>
      </w:r>
      <w:r w:rsidRPr="008D06C4">
        <w:rPr>
          <w:iCs/>
          <w:szCs w:val="18"/>
        </w:rPr>
        <w:t>2020 (€</w:t>
      </w:r>
      <w:r>
        <w:rPr>
          <w:iCs/>
          <w:szCs w:val="18"/>
        </w:rPr>
        <w:t xml:space="preserve"> </w:t>
      </w:r>
      <w:r w:rsidRPr="008D06C4">
        <w:rPr>
          <w:iCs/>
          <w:szCs w:val="18"/>
        </w:rPr>
        <w:t xml:space="preserve">10 </w:t>
      </w:r>
      <w:proofErr w:type="spellStart"/>
      <w:r w:rsidRPr="008D06C4">
        <w:rPr>
          <w:iCs/>
          <w:szCs w:val="18"/>
        </w:rPr>
        <w:t>mio</w:t>
      </w:r>
      <w:proofErr w:type="spellEnd"/>
      <w:r>
        <w:rPr>
          <w:iCs/>
          <w:szCs w:val="18"/>
        </w:rPr>
        <w:t xml:space="preserve"> + € 1 </w:t>
      </w:r>
      <w:proofErr w:type="spellStart"/>
      <w:r>
        <w:rPr>
          <w:iCs/>
          <w:szCs w:val="18"/>
        </w:rPr>
        <w:t>mio</w:t>
      </w:r>
      <w:proofErr w:type="spellEnd"/>
      <w:r w:rsidRPr="008D06C4">
        <w:rPr>
          <w:iCs/>
          <w:szCs w:val="18"/>
        </w:rPr>
        <w:t xml:space="preserve"> wordt door de gemeente Heerlen ingebracht). Dez</w:t>
      </w:r>
      <w:r>
        <w:rPr>
          <w:iCs/>
          <w:szCs w:val="18"/>
        </w:rPr>
        <w:t xml:space="preserve">e wens </w:t>
      </w:r>
      <w:r w:rsidRPr="008D06C4">
        <w:rPr>
          <w:iCs/>
          <w:szCs w:val="18"/>
        </w:rPr>
        <w:t xml:space="preserve">betekent voor de gemeente Heerlen aan kapitaallasten: </w:t>
      </w:r>
      <w:r>
        <w:rPr>
          <w:iCs/>
          <w:szCs w:val="18"/>
        </w:rPr>
        <w:br/>
      </w:r>
      <w:r w:rsidRPr="008D06C4">
        <w:rPr>
          <w:iCs/>
          <w:szCs w:val="18"/>
        </w:rPr>
        <w:t>€ 500.000 in 2018, € 600.000 in 2019 en € 700.000 in 2020.</w:t>
      </w:r>
      <w:r>
        <w:rPr>
          <w:iCs/>
          <w:szCs w:val="18"/>
        </w:rPr>
        <w:t xml:space="preserve"> Met deze middelen kunnen we in </w:t>
      </w:r>
      <w:r w:rsidRPr="008D06C4">
        <w:rPr>
          <w:iCs/>
          <w:szCs w:val="18"/>
        </w:rPr>
        <w:t>2017 een vliegende start maken.</w:t>
      </w:r>
    </w:p>
    <w:p w:rsidR="00B72E13" w:rsidRPr="008D06C4" w:rsidRDefault="00B72E13" w:rsidP="00B72E13">
      <w:pPr>
        <w:rPr>
          <w:iCs/>
          <w:szCs w:val="18"/>
        </w:rPr>
      </w:pPr>
    </w:p>
    <w:p w:rsidR="00B72E13" w:rsidRPr="008D06C4" w:rsidRDefault="00B72E13" w:rsidP="00B72E13">
      <w:pPr>
        <w:rPr>
          <w:iCs/>
          <w:szCs w:val="18"/>
        </w:rPr>
      </w:pPr>
      <w:r w:rsidRPr="008D06C4">
        <w:rPr>
          <w:iCs/>
          <w:szCs w:val="18"/>
        </w:rPr>
        <w:t>De financiële verwerking is op pagina 150 van de begroting terug te vind</w:t>
      </w:r>
      <w:r>
        <w:rPr>
          <w:iCs/>
          <w:szCs w:val="18"/>
        </w:rPr>
        <w:t xml:space="preserve">en </w:t>
      </w:r>
      <w:r w:rsidRPr="008D06C4">
        <w:rPr>
          <w:iCs/>
          <w:szCs w:val="18"/>
        </w:rPr>
        <w:t>onder het kopje “6. Fysiek, sociaal</w:t>
      </w:r>
      <w:r>
        <w:rPr>
          <w:iCs/>
          <w:szCs w:val="18"/>
        </w:rPr>
        <w:t xml:space="preserve"> en economische impulsen (</w:t>
      </w:r>
      <w:proofErr w:type="spellStart"/>
      <w:r>
        <w:rPr>
          <w:iCs/>
          <w:szCs w:val="18"/>
        </w:rPr>
        <w:t>inv</w:t>
      </w:r>
      <w:proofErr w:type="spellEnd"/>
      <w:r>
        <w:rPr>
          <w:iCs/>
          <w:szCs w:val="18"/>
        </w:rPr>
        <w:t xml:space="preserve"> = </w:t>
      </w:r>
      <w:r w:rsidRPr="008D06C4">
        <w:rPr>
          <w:iCs/>
          <w:szCs w:val="18"/>
        </w:rPr>
        <w:t>investering/kapitaallasten)”</w:t>
      </w:r>
      <w:r>
        <w:rPr>
          <w:iCs/>
          <w:szCs w:val="18"/>
        </w:rPr>
        <w:t xml:space="preserve"> </w:t>
      </w:r>
      <w:r w:rsidRPr="008D06C4">
        <w:rPr>
          <w:iCs/>
          <w:szCs w:val="18"/>
        </w:rPr>
        <w:t>onderdeel</w:t>
      </w:r>
      <w:r>
        <w:rPr>
          <w:iCs/>
          <w:szCs w:val="18"/>
        </w:rPr>
        <w:t xml:space="preserve"> </w:t>
      </w:r>
      <w:r w:rsidRPr="008D06C4">
        <w:rPr>
          <w:iCs/>
          <w:szCs w:val="18"/>
        </w:rPr>
        <w:t>“</w:t>
      </w:r>
      <w:proofErr w:type="spellStart"/>
      <w:r w:rsidRPr="008D06C4">
        <w:rPr>
          <w:iCs/>
          <w:szCs w:val="18"/>
        </w:rPr>
        <w:t>Heerlense</w:t>
      </w:r>
      <w:proofErr w:type="spellEnd"/>
      <w:r w:rsidRPr="008D06C4">
        <w:rPr>
          <w:iCs/>
          <w:szCs w:val="18"/>
        </w:rPr>
        <w:t xml:space="preserve"> bijdrage financieringsafspraak </w:t>
      </w:r>
      <w:proofErr w:type="spellStart"/>
      <w:r w:rsidRPr="008D06C4">
        <w:rPr>
          <w:iCs/>
          <w:szCs w:val="18"/>
        </w:rPr>
        <w:t>Bidboek</w:t>
      </w:r>
      <w:proofErr w:type="spellEnd"/>
      <w:r w:rsidRPr="008D06C4">
        <w:rPr>
          <w:iCs/>
          <w:szCs w:val="18"/>
        </w:rPr>
        <w:t xml:space="preserve"> Urban Heerlen (</w:t>
      </w:r>
      <w:proofErr w:type="spellStart"/>
      <w:r w:rsidRPr="008D06C4">
        <w:rPr>
          <w:iCs/>
          <w:szCs w:val="18"/>
        </w:rPr>
        <w:t>inv</w:t>
      </w:r>
      <w:proofErr w:type="spellEnd"/>
      <w:r w:rsidRPr="008D06C4">
        <w:rPr>
          <w:iCs/>
          <w:szCs w:val="18"/>
        </w:rPr>
        <w:t>).”.</w:t>
      </w:r>
    </w:p>
    <w:p w:rsidR="00B72E13" w:rsidRPr="00E93FDC" w:rsidRDefault="00B72E13" w:rsidP="00567415">
      <w:pPr>
        <w:rPr>
          <w:rFonts w:ascii="Calibri" w:hAnsi="Calibri"/>
          <w:iCs/>
          <w:sz w:val="22"/>
        </w:rPr>
      </w:pPr>
    </w:p>
    <w:p w:rsidR="00567415" w:rsidRDefault="00567415" w:rsidP="00567415"/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>Hoogachtend,</w:t>
      </w:r>
    </w:p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>burgemeester en wethouders van Heerlen,</w:t>
      </w:r>
    </w:p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 xml:space="preserve">namens dezen, </w:t>
      </w:r>
    </w:p>
    <w:p w:rsidR="00567415" w:rsidRDefault="00567415" w:rsidP="00567415">
      <w:pPr>
        <w:rPr>
          <w:szCs w:val="18"/>
        </w:rPr>
      </w:pPr>
    </w:p>
    <w:p w:rsidR="00567415" w:rsidRDefault="00567415" w:rsidP="00567415">
      <w:pPr>
        <w:rPr>
          <w:szCs w:val="18"/>
        </w:rPr>
      </w:pPr>
    </w:p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 xml:space="preserve">wethouder voor </w:t>
      </w:r>
      <w:r>
        <w:rPr>
          <w:szCs w:val="18"/>
        </w:rPr>
        <w:t>r</w:t>
      </w:r>
      <w:r w:rsidRPr="00014B20">
        <w:rPr>
          <w:szCs w:val="18"/>
        </w:rPr>
        <w:t>uimte, centrum, cultuur, ouderen en buurtgericht</w:t>
      </w:r>
      <w:r>
        <w:rPr>
          <w:szCs w:val="18"/>
        </w:rPr>
        <w:t xml:space="preserve"> </w:t>
      </w:r>
      <w:r w:rsidRPr="00014B20">
        <w:rPr>
          <w:szCs w:val="18"/>
        </w:rPr>
        <w:t>werken</w:t>
      </w:r>
      <w:r w:rsidRPr="00AA00A8">
        <w:rPr>
          <w:szCs w:val="18"/>
        </w:rPr>
        <w:t>,</w:t>
      </w:r>
    </w:p>
    <w:p w:rsidR="00567415" w:rsidRDefault="00567415" w:rsidP="00567415">
      <w:r w:rsidRPr="00AA00A8">
        <w:rPr>
          <w:szCs w:val="18"/>
        </w:rPr>
        <w:t>B.H.J. Braeken</w:t>
      </w:r>
    </w:p>
    <w:p w:rsidR="002429B5" w:rsidRPr="00EF7EA5" w:rsidRDefault="002429B5" w:rsidP="001B1A9D"/>
    <w:sectPr w:rsidR="002429B5" w:rsidRPr="00EF7EA5" w:rsidSect="00CF3D4E">
      <w:pgSz w:w="11906" w:h="16838"/>
      <w:pgMar w:top="2552" w:right="1418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15"/>
    <w:rsid w:val="00034A82"/>
    <w:rsid w:val="000628BF"/>
    <w:rsid w:val="00081467"/>
    <w:rsid w:val="0018228A"/>
    <w:rsid w:val="001B1A9D"/>
    <w:rsid w:val="001E0CF9"/>
    <w:rsid w:val="00241863"/>
    <w:rsid w:val="002429B5"/>
    <w:rsid w:val="002C091C"/>
    <w:rsid w:val="003874D3"/>
    <w:rsid w:val="003B25A0"/>
    <w:rsid w:val="00422E45"/>
    <w:rsid w:val="004F12E0"/>
    <w:rsid w:val="00567415"/>
    <w:rsid w:val="005C72D2"/>
    <w:rsid w:val="005F2FFC"/>
    <w:rsid w:val="006D337C"/>
    <w:rsid w:val="00891527"/>
    <w:rsid w:val="008C4B8F"/>
    <w:rsid w:val="009A2D3A"/>
    <w:rsid w:val="009B7FAE"/>
    <w:rsid w:val="00A25232"/>
    <w:rsid w:val="00AC242F"/>
    <w:rsid w:val="00AC7026"/>
    <w:rsid w:val="00AD443C"/>
    <w:rsid w:val="00B24558"/>
    <w:rsid w:val="00B72E13"/>
    <w:rsid w:val="00BE74F2"/>
    <w:rsid w:val="00C57C23"/>
    <w:rsid w:val="00C91EA3"/>
    <w:rsid w:val="00CC375C"/>
    <w:rsid w:val="00E3185D"/>
    <w:rsid w:val="00EF7EA5"/>
    <w:rsid w:val="00F8155B"/>
    <w:rsid w:val="00F82CB4"/>
    <w:rsid w:val="00F97B5B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C9BB-4DAB-44CD-8B4E-4FEA331E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7415"/>
    <w:pPr>
      <w:tabs>
        <w:tab w:val="left" w:pos="567"/>
        <w:tab w:val="left" w:pos="3600"/>
        <w:tab w:val="left" w:pos="7201"/>
      </w:tabs>
      <w:autoSpaceDE w:val="0"/>
      <w:autoSpaceDN w:val="0"/>
      <w:adjustRightInd w:val="0"/>
      <w:spacing w:line="260" w:lineRule="exact"/>
    </w:pPr>
    <w:rPr>
      <w:rFonts w:ascii="Verdana" w:hAnsi="Verdana" w:cs="Arial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  <w:style w:type="paragraph" w:styleId="Koptekst">
    <w:name w:val="header"/>
    <w:basedOn w:val="Standaard"/>
    <w:link w:val="KoptekstChar"/>
    <w:unhideWhenUsed/>
    <w:rsid w:val="005674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67415"/>
    <w:rPr>
      <w:rFonts w:ascii="Verdana" w:hAnsi="Verdana" w:cs="Arial"/>
      <w:sz w:val="18"/>
    </w:rPr>
  </w:style>
  <w:style w:type="paragraph" w:customStyle="1" w:styleId="NormalKenmerkRegels">
    <w:name w:val="NormalKenmerkRegels"/>
    <w:basedOn w:val="Standaard"/>
    <w:next w:val="Standaard"/>
    <w:rsid w:val="00567415"/>
    <w:pPr>
      <w:tabs>
        <w:tab w:val="clear" w:pos="567"/>
        <w:tab w:val="clear" w:pos="3600"/>
        <w:tab w:val="clear" w:pos="7201"/>
        <w:tab w:val="left" w:pos="3572"/>
        <w:tab w:val="left" w:pos="7173"/>
      </w:tabs>
      <w:autoSpaceDE/>
      <w:autoSpaceDN/>
      <w:adjustRightInd/>
      <w:spacing w:line="260" w:lineRule="atLeas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ICT-Services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Jules</dc:creator>
  <cp:keywords/>
  <dc:description/>
  <cp:lastModifiedBy>Koch, Jules</cp:lastModifiedBy>
  <cp:revision>25</cp:revision>
  <cp:lastPrinted>2010-09-13T06:24:00Z</cp:lastPrinted>
  <dcterms:created xsi:type="dcterms:W3CDTF">2016-11-17T11:53:00Z</dcterms:created>
  <dcterms:modified xsi:type="dcterms:W3CDTF">2016-12-02T09:59:00Z</dcterms:modified>
</cp:coreProperties>
</file>